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26886" w:rsidRDefault="00244A29" w:rsidP="00226886">
      <w:pPr>
        <w:tabs>
          <w:tab w:val="right" w:pos="9066"/>
        </w:tabs>
        <w:rPr>
          <w:rFonts w:ascii="Arial" w:hAnsi="Arial"/>
          <w:b/>
          <w:sz w:val="36"/>
        </w:rPr>
      </w:pPr>
      <w:r>
        <w:rPr>
          <w:rFonts w:ascii="Arial Rounded MT Bold" w:hAnsi="Arial Rounded MT Bold"/>
          <w:noProof/>
          <w:sz w:val="28"/>
          <w:lang w:val="de-DE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9.2pt;margin-top:37.35pt;width:304pt;height:27pt;z-index:251659264" fillcolor="black" stroked="f">
            <v:shadow on="t" color="silver" opacity="52429f"/>
            <v:textpath style="font-family:&quot;Arial&quot;;font-size:24pt;font-weight:bold;v-text-kern:t" trim="t" fitpath="t" string="Buckfastbelegstelle Moléson"/>
          </v:shape>
        </w:pict>
      </w:r>
      <w:r w:rsidR="00226886">
        <w:rPr>
          <w:noProof/>
          <w:lang w:val="de-DE"/>
        </w:rPr>
        <w:drawing>
          <wp:inline distT="0" distB="0" distL="0" distR="0">
            <wp:extent cx="762000" cy="774700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886">
        <w:rPr>
          <w:rFonts w:ascii="Arial Rounded MT Bold" w:hAnsi="Arial Rounded MT Bold"/>
          <w:sz w:val="28"/>
        </w:rPr>
        <w:t xml:space="preserve">            </w:t>
      </w:r>
      <w:r w:rsidR="00226886">
        <w:rPr>
          <w:rFonts w:ascii="Arial Rounded MT Bold" w:hAnsi="Arial Rounded MT Bold"/>
          <w:sz w:val="28"/>
        </w:rPr>
        <w:tab/>
      </w:r>
    </w:p>
    <w:p w:rsidR="00226886" w:rsidRDefault="00226886" w:rsidP="00226886">
      <w:pPr>
        <w:pBdr>
          <w:top w:val="threeDEngrave" w:sz="24" w:space="21" w:color="auto"/>
        </w:pBdr>
        <w:tabs>
          <w:tab w:val="left" w:pos="5627"/>
        </w:tabs>
      </w:pPr>
      <w:r>
        <w:tab/>
      </w:r>
    </w:p>
    <w:p w:rsidR="00226886" w:rsidRDefault="00226886" w:rsidP="00DB68A5">
      <w:pPr>
        <w:jc w:val="center"/>
        <w:rPr>
          <w:b/>
          <w:sz w:val="24"/>
          <w:szCs w:val="24"/>
        </w:rPr>
      </w:pPr>
      <w:r w:rsidRPr="00DB68A5">
        <w:rPr>
          <w:b/>
          <w:sz w:val="24"/>
          <w:szCs w:val="24"/>
        </w:rPr>
        <w:t>Richtlinien für die Auffuhr von Begattungse</w:t>
      </w:r>
      <w:r w:rsidR="00244A29">
        <w:rPr>
          <w:b/>
          <w:sz w:val="24"/>
          <w:szCs w:val="24"/>
        </w:rPr>
        <w:t xml:space="preserve">inheiten auf die Belegstelle </w:t>
      </w:r>
      <w:proofErr w:type="spellStart"/>
      <w:r w:rsidR="00244A29">
        <w:rPr>
          <w:b/>
          <w:sz w:val="24"/>
          <w:szCs w:val="24"/>
        </w:rPr>
        <w:t>Molés</w:t>
      </w:r>
      <w:r w:rsidRPr="00DB68A5">
        <w:rPr>
          <w:b/>
          <w:sz w:val="24"/>
          <w:szCs w:val="24"/>
        </w:rPr>
        <w:t>on</w:t>
      </w:r>
      <w:proofErr w:type="spellEnd"/>
    </w:p>
    <w:p w:rsidR="00FA4402" w:rsidRPr="00DB68A5" w:rsidRDefault="00FA4402" w:rsidP="00DB68A5">
      <w:pPr>
        <w:jc w:val="center"/>
        <w:rPr>
          <w:b/>
          <w:sz w:val="24"/>
          <w:szCs w:val="24"/>
        </w:rPr>
      </w:pPr>
    </w:p>
    <w:p w:rsidR="00226886" w:rsidRDefault="00226886"/>
    <w:p w:rsidR="00226886" w:rsidRDefault="00226886">
      <w:r>
        <w:t>Die Belegstelle kann nur in Begleitung der Belegstellenleiter oder in Absprache mit diesen beschickt werden. Eine Anmeldung ist zwingend erforderlich und mus</w:t>
      </w:r>
      <w:r w:rsidR="00DB68A5">
        <w:t>s an einen</w:t>
      </w:r>
      <w:r>
        <w:t xml:space="preserve"> der Belegstellenleiter gerichtet werden:</w:t>
      </w:r>
    </w:p>
    <w:p w:rsidR="00226886" w:rsidRDefault="00226886"/>
    <w:p w:rsidR="00226886" w:rsidRDefault="00244A29" w:rsidP="00780CE1">
      <w:pPr>
        <w:pStyle w:val="Listenabsatz"/>
        <w:numPr>
          <w:ilvl w:val="0"/>
          <w:numId w:val="1"/>
        </w:numPr>
      </w:pPr>
      <w:r>
        <w:t>Franziska &amp; Karl Ruprecht</w:t>
      </w:r>
      <w:r w:rsidR="00780CE1">
        <w:t xml:space="preserve">, </w:t>
      </w:r>
      <w:r>
        <w:t>076 245 23 67</w:t>
      </w:r>
      <w:r>
        <w:t xml:space="preserve"> oder </w:t>
      </w:r>
      <w:r w:rsidR="00780CE1">
        <w:t xml:space="preserve">079 </w:t>
      </w:r>
      <w:r>
        <w:t xml:space="preserve">415 97 47 </w:t>
      </w:r>
    </w:p>
    <w:p w:rsidR="00226886" w:rsidRDefault="00244A29" w:rsidP="00780CE1">
      <w:pPr>
        <w:pStyle w:val="Listenabsatz"/>
        <w:numPr>
          <w:ilvl w:val="0"/>
          <w:numId w:val="1"/>
        </w:numPr>
      </w:pPr>
      <w:r>
        <w:t>Simon Spengler, 079 667 27 75</w:t>
      </w:r>
    </w:p>
    <w:p w:rsidR="00226886" w:rsidRDefault="00226886"/>
    <w:p w:rsidR="00226886" w:rsidRDefault="00226886">
      <w:r>
        <w:t>Die Auffuhr erfolgt jeweils am Samstag</w:t>
      </w:r>
      <w:r w:rsidR="00244A29">
        <w:t xml:space="preserve"> zwischen 9.00 und 11.00 Uhr</w:t>
      </w:r>
      <w:bookmarkStart w:id="0" w:name="_GoBack"/>
      <w:bookmarkEnd w:id="0"/>
      <w:r>
        <w:t>. 14 Tage später sind die Begattungseinheiten von der Belegstelle abzuführen. Die Anweisungen der Belegstellenleiter sind verbindlich.</w:t>
      </w:r>
    </w:p>
    <w:p w:rsidR="00780CE1" w:rsidRDefault="00780CE1"/>
    <w:p w:rsidR="00780CE1" w:rsidRPr="00780CE1" w:rsidRDefault="00780CE1">
      <w:pPr>
        <w:rPr>
          <w:b/>
        </w:rPr>
      </w:pPr>
      <w:r w:rsidRPr="00780CE1">
        <w:rPr>
          <w:b/>
        </w:rPr>
        <w:t>Standard für Begattungseinheiten</w:t>
      </w:r>
    </w:p>
    <w:p w:rsidR="00780CE1" w:rsidRDefault="00780CE1" w:rsidP="00780CE1">
      <w:pPr>
        <w:pStyle w:val="Listenabsatz"/>
        <w:numPr>
          <w:ilvl w:val="0"/>
          <w:numId w:val="2"/>
        </w:numPr>
      </w:pPr>
      <w:r>
        <w:t>Einheiten dürfen nur aus seuchenfreien Gebieten kommen und müssen in einem einwandfreien hygienischen Zustand sein;</w:t>
      </w:r>
    </w:p>
    <w:p w:rsidR="00780CE1" w:rsidRDefault="00780CE1" w:rsidP="00780CE1">
      <w:pPr>
        <w:pStyle w:val="Listenabsatz"/>
        <w:numPr>
          <w:ilvl w:val="0"/>
          <w:numId w:val="2"/>
        </w:numPr>
      </w:pPr>
      <w:r>
        <w:t xml:space="preserve">Vorzugsweise </w:t>
      </w:r>
      <w:proofErr w:type="spellStart"/>
      <w:r>
        <w:t>Miniplus</w:t>
      </w:r>
      <w:proofErr w:type="spellEnd"/>
      <w:r>
        <w:t xml:space="preserve">, </w:t>
      </w:r>
      <w:proofErr w:type="spellStart"/>
      <w:r>
        <w:t>Apidea</w:t>
      </w:r>
      <w:proofErr w:type="spellEnd"/>
      <w:r>
        <w:t xml:space="preserve"> oder gleichwertige Einheiten;</w:t>
      </w:r>
    </w:p>
    <w:p w:rsidR="00780CE1" w:rsidRDefault="00780CE1" w:rsidP="00780CE1">
      <w:pPr>
        <w:pStyle w:val="Listenabsatz"/>
        <w:numPr>
          <w:ilvl w:val="0"/>
          <w:numId w:val="2"/>
        </w:numPr>
      </w:pPr>
      <w:r>
        <w:t>Genügend Futter, Bienenmasse und eine geschlüpfte Königin;</w:t>
      </w:r>
    </w:p>
    <w:p w:rsidR="00780CE1" w:rsidRDefault="00780CE1" w:rsidP="00780CE1">
      <w:pPr>
        <w:pStyle w:val="Listenabsatz"/>
        <w:numPr>
          <w:ilvl w:val="0"/>
          <w:numId w:val="2"/>
        </w:numPr>
      </w:pPr>
      <w:r>
        <w:t>Einheiten ohne Brutwaben müssen vor der Auffuhr 5 Tage mit geschlüpfter Königin in Kellerhaft verbracht haben;</w:t>
      </w:r>
    </w:p>
    <w:p w:rsidR="00780CE1" w:rsidRDefault="00780CE1" w:rsidP="00780CE1">
      <w:pPr>
        <w:pStyle w:val="Listenabsatz"/>
        <w:numPr>
          <w:ilvl w:val="0"/>
          <w:numId w:val="2"/>
        </w:numPr>
      </w:pPr>
      <w:r>
        <w:t>Drohnenabsperrgitter (5,2mm) obligatorisch;</w:t>
      </w:r>
    </w:p>
    <w:p w:rsidR="00780CE1" w:rsidRDefault="00780CE1" w:rsidP="00780CE1">
      <w:pPr>
        <w:pStyle w:val="Listenabsatz"/>
        <w:numPr>
          <w:ilvl w:val="0"/>
          <w:numId w:val="2"/>
        </w:numPr>
      </w:pPr>
      <w:r>
        <w:t>Begattungseinheiten müssen mit Namen und Telefonnummer des Züchters beschriftet sein.</w:t>
      </w:r>
    </w:p>
    <w:p w:rsidR="00780CE1" w:rsidRDefault="00780CE1"/>
    <w:p w:rsidR="00780CE1" w:rsidRDefault="00DB68A5">
      <w:r>
        <w:t>Begattungseinheiten, die diesen Standard nicht erfüllen, können von den Belegstellenleitern abgewiesen oder entfernt werden.</w:t>
      </w:r>
    </w:p>
    <w:p w:rsidR="00DB68A5" w:rsidRDefault="00DB68A5"/>
    <w:p w:rsidR="00DB68A5" w:rsidRPr="00DB68A5" w:rsidRDefault="00DB68A5">
      <w:pPr>
        <w:rPr>
          <w:b/>
        </w:rPr>
      </w:pPr>
      <w:r w:rsidRPr="00DB68A5">
        <w:rPr>
          <w:b/>
        </w:rPr>
        <w:t>Ablauf</w:t>
      </w:r>
    </w:p>
    <w:p w:rsidR="00DB68A5" w:rsidRDefault="00DB68A5">
      <w:r>
        <w:t xml:space="preserve">Bei Anlieferung füllt der Züchter das vor Ort ausgelegte Formular über die Auffuhr aus. Die Formulare sind im </w:t>
      </w:r>
      <w:r w:rsidR="00244A29">
        <w:t>Briefkasten in der Mitte der Belegstelle</w:t>
      </w:r>
      <w:r>
        <w:t xml:space="preserve"> zugänglich. Das ausgefüllte Formular wird anschliessend </w:t>
      </w:r>
      <w:r w:rsidR="00244A29">
        <w:t>im Briefkasten</w:t>
      </w:r>
      <w:r>
        <w:t xml:space="preserve"> hinterlegt. Jede Einheit erhält einen Belegstellenausweis, der von den Belegstellenleitern am gleichen Ort deponiert wird und vom Züchter bei der Abfuhr mitgenommen werden muss.</w:t>
      </w:r>
    </w:p>
    <w:p w:rsidR="00DB68A5" w:rsidRDefault="00DB68A5">
      <w:r>
        <w:t xml:space="preserve">Der Züchter kontrolliert zuhause den Begattungserfolg und informiert die Belegstellenleitung darüber. </w:t>
      </w:r>
    </w:p>
    <w:p w:rsidR="00DB68A5" w:rsidRDefault="00DB68A5"/>
    <w:p w:rsidR="00DB68A5" w:rsidRPr="00DB68A5" w:rsidRDefault="00DB68A5">
      <w:pPr>
        <w:rPr>
          <w:b/>
        </w:rPr>
      </w:pPr>
      <w:r w:rsidRPr="00DB68A5">
        <w:rPr>
          <w:b/>
        </w:rPr>
        <w:t>Kosten</w:t>
      </w:r>
    </w:p>
    <w:p w:rsidR="00DB68A5" w:rsidRDefault="00DB68A5">
      <w:r>
        <w:t>Für alle Züchter wird pro Begattungseinheit eine Gebühr von Fr. 4.- erhoben. Nicht-Mitgliedern d</w:t>
      </w:r>
      <w:r w:rsidR="00244A29">
        <w:t xml:space="preserve">er </w:t>
      </w:r>
      <w:proofErr w:type="spellStart"/>
      <w:r w:rsidR="00244A29">
        <w:t>Buckfastzuchtgruppe</w:t>
      </w:r>
      <w:proofErr w:type="spellEnd"/>
      <w:r w:rsidR="00244A29">
        <w:t xml:space="preserve"> Freiburg </w:t>
      </w:r>
      <w:r>
        <w:t>wird zusätzlich einmalig pro Saison ein Infrastrukturbeitrag von Fr. 20.- in Rechnung gestellt.</w:t>
      </w:r>
    </w:p>
    <w:p w:rsidR="00DB68A5" w:rsidRDefault="00DB68A5">
      <w:r>
        <w:t>Die Rechnung wird am Ende der Zuchtsaison den Züchtern zugestellt.</w:t>
      </w:r>
    </w:p>
    <w:p w:rsidR="00226886" w:rsidRDefault="00226886"/>
    <w:p w:rsidR="00226886" w:rsidRDefault="00226886"/>
    <w:sectPr w:rsidR="00226886" w:rsidSect="004368D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9724090"/>
    <w:multiLevelType w:val="hybridMultilevel"/>
    <w:tmpl w:val="17162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06B0"/>
    <w:multiLevelType w:val="hybridMultilevel"/>
    <w:tmpl w:val="5F641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86"/>
    <w:rsid w:val="00226886"/>
    <w:rsid w:val="00244A29"/>
    <w:rsid w:val="004368D4"/>
    <w:rsid w:val="006329D1"/>
    <w:rsid w:val="006D258A"/>
    <w:rsid w:val="00780CE1"/>
    <w:rsid w:val="00DB68A5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88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688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6886"/>
    <w:rPr>
      <w:rFonts w:ascii="Lucida Grande" w:eastAsia="Times New Roman" w:hAnsi="Lucida Grande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34"/>
    <w:qFormat/>
    <w:rsid w:val="0078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88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688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6886"/>
    <w:rPr>
      <w:rFonts w:ascii="Lucida Grande" w:eastAsia="Times New Roman" w:hAnsi="Lucida Grande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34"/>
    <w:qFormat/>
    <w:rsid w:val="0078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AF144-8CF5-7C4A-83C6-3B241D1A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Spengler</dc:creator>
  <cp:keywords/>
  <dc:description/>
  <cp:lastModifiedBy>Simon Spengler</cp:lastModifiedBy>
  <cp:revision>2</cp:revision>
  <dcterms:created xsi:type="dcterms:W3CDTF">2015-06-08T06:11:00Z</dcterms:created>
  <dcterms:modified xsi:type="dcterms:W3CDTF">2015-06-08T06:11:00Z</dcterms:modified>
</cp:coreProperties>
</file>